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32"/>
          <w:szCs w:val="32"/>
        </w:rPr>
      </w:pPr>
      <w:r w:rsidDel="00000000" w:rsidR="00000000" w:rsidRPr="00000000">
        <w:rPr>
          <w:rFonts w:ascii="Playfair Display" w:cs="Playfair Display" w:eastAsia="Playfair Display" w:hAnsi="Playfair Display"/>
          <w:color w:val="2f5496"/>
          <w:sz w:val="32"/>
          <w:szCs w:val="32"/>
          <w:rtl w:val="0"/>
        </w:rPr>
        <w:t xml:space="preserve">Algemene Voorwaarden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Dit document dient zorgvuldig gelezen te worden. Door gebruik te maken van de diensten van De Roedel &amp; Co gaat u automatisch akkoord met de algemene voorwaarden.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4">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Aansprakelijkheid  </w:t>
      </w:r>
    </w:p>
    <w:p w:rsidR="00000000" w:rsidDel="00000000" w:rsidP="00000000" w:rsidRDefault="00000000" w:rsidRPr="00000000" w14:paraId="00000005">
      <w:pPr>
        <w:numPr>
          <w:ilvl w:val="0"/>
          <w:numId w:val="4"/>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dient een WA-verzekering te hebben.   </w:t>
      </w:r>
    </w:p>
    <w:p w:rsidR="00000000" w:rsidDel="00000000" w:rsidP="00000000" w:rsidRDefault="00000000" w:rsidRPr="00000000" w14:paraId="00000006">
      <w:pPr>
        <w:numPr>
          <w:ilvl w:val="0"/>
          <w:numId w:val="4"/>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blijft ten alle tijden aansprakelijk voor de daden van de hond en de schade die wordt aangericht door de hond aan derden of het huis en/of de inboedel.  </w:t>
      </w:r>
    </w:p>
    <w:p w:rsidR="00000000" w:rsidDel="00000000" w:rsidP="00000000" w:rsidRDefault="00000000" w:rsidRPr="00000000" w14:paraId="00000007">
      <w:pPr>
        <w:numPr>
          <w:ilvl w:val="0"/>
          <w:numId w:val="2"/>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honden lopen tijdens de wandeling alleen los in de daarvoor aangewezen gebieden. De Roedel &amp; Co is niet aansprakelijk voor het weglopen, gewond raken of anderzijds oplopen van een trauma van de hond.   </w:t>
      </w:r>
    </w:p>
    <w:p w:rsidR="00000000" w:rsidDel="00000000" w:rsidP="00000000" w:rsidRDefault="00000000" w:rsidRPr="00000000" w14:paraId="00000008">
      <w:pPr>
        <w:numPr>
          <w:ilvl w:val="0"/>
          <w:numId w:val="2"/>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Eventuele kosten van medische zorg en schade aan derden worden aan de eigenaar van de hond verhaald. Indien niet duidelijk is welke hond de oorzaak is van de schade worden de kosten tussen de eigenaren van de honden verdeeld.  </w:t>
      </w:r>
    </w:p>
    <w:p w:rsidR="00000000" w:rsidDel="00000000" w:rsidP="00000000" w:rsidRDefault="00000000" w:rsidRPr="00000000" w14:paraId="00000009">
      <w:pPr>
        <w:numPr>
          <w:ilvl w:val="0"/>
          <w:numId w:val="2"/>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is niet aansprakelijk voor schade of kosten als gevolg van ziekte, verwonding, vermissing of overlijden van de hond, mits dit aantoonbaar met opzet of grove schuld door De Roedel &amp; Co is gedaan.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0B">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Annuleren </w:t>
      </w:r>
      <w:r w:rsidDel="00000000" w:rsidR="00000000" w:rsidRPr="00000000">
        <w:rPr>
          <w:rtl w:val="0"/>
        </w:rPr>
      </w:r>
    </w:p>
    <w:p w:rsidR="00000000" w:rsidDel="00000000" w:rsidP="00000000" w:rsidRDefault="00000000" w:rsidRPr="00000000" w14:paraId="0000000C">
      <w:pPr>
        <w:numPr>
          <w:ilvl w:val="0"/>
          <w:numId w:val="7"/>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dient minimaal 48 uur van tevoren de afspraak af te zeggen. Zie ‘5. Kosten’ voor annuleringskosten. </w:t>
      </w:r>
    </w:p>
    <w:p w:rsidR="00000000" w:rsidDel="00000000" w:rsidP="00000000" w:rsidRDefault="00000000" w:rsidRPr="00000000" w14:paraId="0000000D">
      <w:pPr>
        <w:numPr>
          <w:ilvl w:val="0"/>
          <w:numId w:val="7"/>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kan een opdracht tijdelijk op non-actief zetten in verband met vakanties. Er wordt getracht dit minimaal twee weken van tevoren mee te delen aan de eigenaar van de hond. </w:t>
      </w:r>
    </w:p>
    <w:p w:rsidR="00000000" w:rsidDel="00000000" w:rsidP="00000000" w:rsidRDefault="00000000" w:rsidRPr="00000000" w14:paraId="0000000E">
      <w:pPr>
        <w:numPr>
          <w:ilvl w:val="0"/>
          <w:numId w:val="7"/>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heeft ten alle tijde het recht om de afspraken op het laatste moment af te zeggen in geval van:  </w:t>
        <w:br w:type="textWrapping"/>
        <w:t xml:space="preserve">. Privé- of familieomstandigheden;  </w:t>
        <w:br w:type="textWrapping"/>
        <w:t xml:space="preserve">. Ziekte.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10">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Gedrag  </w:t>
      </w:r>
    </w:p>
    <w:p w:rsidR="00000000" w:rsidDel="00000000" w:rsidP="00000000" w:rsidRDefault="00000000" w:rsidRPr="00000000" w14:paraId="00000011">
      <w:pPr>
        <w:numPr>
          <w:ilvl w:val="0"/>
          <w:numId w:val="11"/>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is sociaal naar mens en dier.  </w:t>
      </w:r>
    </w:p>
    <w:p w:rsidR="00000000" w:rsidDel="00000000" w:rsidP="00000000" w:rsidRDefault="00000000" w:rsidRPr="00000000" w14:paraId="00000012">
      <w:pPr>
        <w:numPr>
          <w:ilvl w:val="0"/>
          <w:numId w:val="12"/>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kan in een ruimte leven met zowel honden als katten. </w:t>
      </w:r>
    </w:p>
    <w:p w:rsidR="00000000" w:rsidDel="00000000" w:rsidP="00000000" w:rsidRDefault="00000000" w:rsidRPr="00000000" w14:paraId="00000013">
      <w:pPr>
        <w:numPr>
          <w:ilvl w:val="0"/>
          <w:numId w:val="12"/>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kan loslopen en terugkomen wanneer hij geroepen wordt.  </w:t>
      </w:r>
    </w:p>
    <w:p w:rsidR="00000000" w:rsidDel="00000000" w:rsidP="00000000" w:rsidRDefault="00000000" w:rsidRPr="00000000" w14:paraId="00000014">
      <w:pPr>
        <w:numPr>
          <w:ilvl w:val="0"/>
          <w:numId w:val="12"/>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behoudt zich het recht om honden voor wat voor reden dan ook te weigeren (denk aan herhaaldelijk onacceptabel gedrag, een gevaar voor de omgeving of besmetting met een ziekte).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16">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Gezondheid  </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is gevaccineerd of getiterd.  </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u w:val="none"/>
        </w:rPr>
      </w:pPr>
      <w:r w:rsidDel="00000000" w:rsidR="00000000" w:rsidRPr="00000000">
        <w:rPr>
          <w:rFonts w:ascii="Playfair Display" w:cs="Playfair Display" w:eastAsia="Playfair Display" w:hAnsi="Playfair Display"/>
          <w:rtl w:val="0"/>
        </w:rPr>
        <w:t xml:space="preserve">De hond is zindelijk.</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is vrij van endo- en ectoparasieten. </w:t>
      </w:r>
    </w:p>
    <w:p w:rsidR="00000000" w:rsidDel="00000000" w:rsidP="00000000" w:rsidRDefault="00000000" w:rsidRPr="00000000" w14:paraId="0000001A">
      <w:pPr>
        <w:numPr>
          <w:ilvl w:val="0"/>
          <w:numId w:val="8"/>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is gechipt en de registratie is up-to-date.  </w:t>
      </w:r>
    </w:p>
    <w:p w:rsidR="00000000" w:rsidDel="00000000" w:rsidP="00000000" w:rsidRDefault="00000000" w:rsidRPr="00000000" w14:paraId="0000001B">
      <w:pPr>
        <w:numPr>
          <w:ilvl w:val="0"/>
          <w:numId w:val="8"/>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machtigt De Roedel &amp; Co om op kosten van de eigenaar van de hond medische zorg te verschaffen indien De Roedel &amp; Co dit nodig acht. Als blijkt dat een belangrijke medische ingreep nodig is zal in overleg met de zorgverlener eerst contact met de eigenaar van de hond gezocht worden.  Uitzonderingen zijn spoedzorg en noodzakelijke ingrepen. </w:t>
      </w:r>
    </w:p>
    <w:p w:rsidR="00000000" w:rsidDel="00000000" w:rsidP="00000000" w:rsidRDefault="00000000" w:rsidRPr="00000000" w14:paraId="0000001C">
      <w:pPr>
        <w:numPr>
          <w:ilvl w:val="0"/>
          <w:numId w:val="8"/>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Loopse en drachtige teven kunnen niet naar de hondenopvang komen.  </w:t>
      </w:r>
    </w:p>
    <w:p w:rsidR="00000000" w:rsidDel="00000000" w:rsidP="00000000" w:rsidRDefault="00000000" w:rsidRPr="00000000" w14:paraId="0000001D">
      <w:pPr>
        <w:numPr>
          <w:ilvl w:val="0"/>
          <w:numId w:val="8"/>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Gezondheidsklachten, waaronder ziektes en blessures, dienen van tevoren gemeld te worden. De Roedel &amp; Co is niet aansprakelijk voor verslechtering van de gezondheidsklachten.    </w:t>
      </w:r>
    </w:p>
    <w:p w:rsidR="00000000" w:rsidDel="00000000" w:rsidP="00000000" w:rsidRDefault="00000000" w:rsidRPr="00000000" w14:paraId="0000001E">
      <w:pPr>
        <w:numPr>
          <w:ilvl w:val="0"/>
          <w:numId w:val="8"/>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is ervan op de hoogte dat de hond verblijft in een roedel, waardoor er wondjes kunnen optreden.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20">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Kosten  </w:t>
      </w:r>
    </w:p>
    <w:p w:rsidR="00000000" w:rsidDel="00000000" w:rsidP="00000000" w:rsidRDefault="00000000" w:rsidRPr="00000000" w14:paraId="00000021">
      <w:pPr>
        <w:numPr>
          <w:ilvl w:val="0"/>
          <w:numId w:val="10"/>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Kosteloos annuleren kan tot 48 uur van tevoren. Bij annulering tussen de 48 en 24 uur wordt 50 procent van de kosten in rekening gebracht. Bij annulering binnen 24 uur wordt 100 procent van de kosten in rekening gebracht. Onvoorziene omstandigheden kunnen altijd gebeuren, neem daarvoor contact met ons op. </w:t>
      </w:r>
    </w:p>
    <w:p w:rsidR="00000000" w:rsidDel="00000000" w:rsidP="00000000" w:rsidRDefault="00000000" w:rsidRPr="00000000" w14:paraId="00000022">
      <w:pPr>
        <w:numPr>
          <w:ilvl w:val="0"/>
          <w:numId w:val="10"/>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opvang kan zowel vooraf als achteraf betaald worden. In het inschrijfformulier wordt geconcretiseerd hoe en wanneer er betaald wordt. Bij wanbetaling kan De Roedel &amp; Co de overeenkomst onmiddellijk ontbinden.  </w:t>
      </w:r>
    </w:p>
    <w:p w:rsidR="00000000" w:rsidDel="00000000" w:rsidP="00000000" w:rsidRDefault="00000000" w:rsidRPr="00000000" w14:paraId="00000023">
      <w:pPr>
        <w:numPr>
          <w:ilvl w:val="0"/>
          <w:numId w:val="10"/>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betaling dient binnen 14 dagen volledig te zijn gemaakt. Indien betaling achterwege blijft, volgt er na 21 dagen verhoging van 50 procent van het afgesproken bedrag en na 30 dagen verhoging van 100 procent.   </w:t>
      </w:r>
    </w:p>
    <w:p w:rsidR="00000000" w:rsidDel="00000000" w:rsidP="00000000" w:rsidRDefault="00000000" w:rsidRPr="00000000" w14:paraId="00000024">
      <w:pPr>
        <w:numPr>
          <w:ilvl w:val="0"/>
          <w:numId w:val="10"/>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behoudt zich het recht om de tarieven en voorwaarden aan te passen. De eigenaar van de hond kan bij wijzigingen geen aanspraak maken op eerdere uitgaven van deze documenten.  De actuele tarieven kunnen worden opgevraagd bij de werknemers van De Roedel &amp; Co.</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26">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Haal- en brengservice</w:t>
      </w:r>
    </w:p>
    <w:p w:rsidR="00000000" w:rsidDel="00000000" w:rsidP="00000000" w:rsidRDefault="00000000" w:rsidRPr="00000000" w14:paraId="00000027">
      <w:pPr>
        <w:numPr>
          <w:ilvl w:val="0"/>
          <w:numId w:val="5"/>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kan voor een </w:t>
      </w:r>
      <w:r w:rsidDel="00000000" w:rsidR="00000000" w:rsidRPr="00000000">
        <w:rPr>
          <w:rFonts w:ascii="Playfair Display" w:cs="Playfair Display" w:eastAsia="Playfair Display" w:hAnsi="Playfair Display"/>
          <w:rtl w:val="0"/>
        </w:rPr>
        <w:t xml:space="preserve">meerprijs gebruik maken van een haal- en brengservice. </w:t>
      </w:r>
    </w:p>
    <w:p w:rsidR="00000000" w:rsidDel="00000000" w:rsidP="00000000" w:rsidRDefault="00000000" w:rsidRPr="00000000" w14:paraId="00000028">
      <w:pPr>
        <w:numPr>
          <w:ilvl w:val="0"/>
          <w:numId w:val="5"/>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Indien gebruik wordt gemaakt van deze service dient de hond op de afgesproken plaats en tijdstip aanwezig te zijn. </w:t>
      </w:r>
    </w:p>
    <w:p w:rsidR="00000000" w:rsidDel="00000000" w:rsidP="00000000" w:rsidRDefault="00000000" w:rsidRPr="00000000" w14:paraId="00000029">
      <w:pPr>
        <w:numPr>
          <w:ilvl w:val="0"/>
          <w:numId w:val="5"/>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Indien de eigenaar van de hond niet thuis is bij ophalen of thuisbrengen kan er een reservesleutel aan De Roedel &amp; Co verschaft worden. Afspraken betreffende huissleutels kunnen op verzoek worden vastgelegd in een ‘sleutelcontract’.  </w:t>
      </w:r>
    </w:p>
    <w:p w:rsidR="00000000" w:rsidDel="00000000" w:rsidP="00000000" w:rsidRDefault="00000000" w:rsidRPr="00000000" w14:paraId="0000002A">
      <w:pPr>
        <w:numPr>
          <w:ilvl w:val="0"/>
          <w:numId w:val="9"/>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Wanneer De Roedel &amp; Co in bezit is van een reservesleutel is zij niet aansprakelijk voor schade en/of inbraak van de woning, tenzij aantoonbaar wordt gemaakt dat het te wijten is aan misbruik door de aan haar ter beschikking gestelde sleutel.  </w:t>
      </w:r>
    </w:p>
    <w:p w:rsidR="00000000" w:rsidDel="00000000" w:rsidP="00000000" w:rsidRDefault="00000000" w:rsidRPr="00000000" w14:paraId="0000002B">
      <w:pPr>
        <w:numPr>
          <w:ilvl w:val="0"/>
          <w:numId w:val="9"/>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Bij verlies of diefstal van de huissleutel zal De Roedel &amp; Co de eigenaar zo snel mogelijk op de hoogte stellen. De Roedel &amp; Co is echter niet aansprakelijk voor eventuele schade als gevolg hiervan.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color w:val="2f5496"/>
          <w:sz w:val="26"/>
          <w:szCs w:val="26"/>
        </w:rPr>
      </w:pPr>
      <w:r w:rsidDel="00000000" w:rsidR="00000000" w:rsidRPr="00000000">
        <w:rPr>
          <w:rtl w:val="0"/>
        </w:rPr>
      </w:r>
    </w:p>
    <w:p w:rsidR="00000000" w:rsidDel="00000000" w:rsidP="00000000" w:rsidRDefault="00000000" w:rsidRPr="00000000" w14:paraId="0000002D">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Playfair Display" w:cs="Playfair Display" w:eastAsia="Playfair Display" w:hAnsi="Playfair Display"/>
          <w:color w:val="2f5496"/>
          <w:sz w:val="26"/>
          <w:szCs w:val="26"/>
          <w:u w:val="none"/>
        </w:rPr>
      </w:pPr>
      <w:r w:rsidDel="00000000" w:rsidR="00000000" w:rsidRPr="00000000">
        <w:rPr>
          <w:rFonts w:ascii="Playfair Display" w:cs="Playfair Display" w:eastAsia="Playfair Display" w:hAnsi="Playfair Display"/>
          <w:color w:val="2f5496"/>
          <w:sz w:val="26"/>
          <w:szCs w:val="26"/>
          <w:rtl w:val="0"/>
        </w:rPr>
        <w:t xml:space="preserve">Overige </w:t>
      </w:r>
    </w:p>
    <w:p w:rsidR="00000000" w:rsidDel="00000000" w:rsidP="00000000" w:rsidRDefault="00000000" w:rsidRPr="00000000" w14:paraId="0000002E">
      <w:pPr>
        <w:numPr>
          <w:ilvl w:val="0"/>
          <w:numId w:val="6"/>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hond beschikt over een degelijke halsband of harnas en lijn.  </w:t>
      </w:r>
    </w:p>
    <w:p w:rsidR="00000000" w:rsidDel="00000000" w:rsidP="00000000" w:rsidRDefault="00000000" w:rsidRPr="00000000" w14:paraId="0000002F">
      <w:pPr>
        <w:numPr>
          <w:ilvl w:val="0"/>
          <w:numId w:val="6"/>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eigenaar van de hond (of een contactpersoon bij nood) dient tijdens het verblijf bij De Roedel &amp; Co telefonisch bereikbaar te zijn. </w:t>
      </w:r>
    </w:p>
    <w:p w:rsidR="00000000" w:rsidDel="00000000" w:rsidP="00000000" w:rsidRDefault="00000000" w:rsidRPr="00000000" w14:paraId="00000030">
      <w:pPr>
        <w:numPr>
          <w:ilvl w:val="0"/>
          <w:numId w:val="3"/>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De Roedel &amp; Co is niet aan te merken als eigenaar van de hond.  </w:t>
      </w:r>
    </w:p>
    <w:p w:rsidR="00000000" w:rsidDel="00000000" w:rsidP="00000000" w:rsidRDefault="00000000" w:rsidRPr="00000000" w14:paraId="00000031">
      <w:pPr>
        <w:numPr>
          <w:ilvl w:val="0"/>
          <w:numId w:val="3"/>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Door de hond bij De Roedel &amp; Co te brengen geeft de eigenaar van de hond toestemming om foto’s en video’s van de hond op social media, website of als promotiemateriaal te gebruiken.  </w:t>
      </w:r>
    </w:p>
    <w:p w:rsidR="00000000" w:rsidDel="00000000" w:rsidP="00000000" w:rsidRDefault="00000000" w:rsidRPr="00000000" w14:paraId="00000032">
      <w:pPr>
        <w:numPr>
          <w:ilvl w:val="0"/>
          <w:numId w:val="3"/>
        </w:numPr>
        <w:pBdr>
          <w:top w:color="auto" w:space="0" w:sz="0" w:val="none"/>
          <w:bottom w:color="auto" w:space="0" w:sz="0" w:val="none"/>
          <w:right w:color="auto" w:space="0" w:sz="0" w:val="none"/>
          <w:between w:color="auto" w:space="0" w:sz="0" w:val="none"/>
        </w:pBdr>
        <w:ind w:left="1080" w:hanging="360"/>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rtl w:val="0"/>
        </w:rPr>
        <w:t xml:space="preserve">Bij een verblijf langer dan een nacht dient het paspoort te worden afgegeven.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 </w:t>
      </w:r>
    </w:p>
    <w:p w:rsidR="00000000" w:rsidDel="00000000" w:rsidP="00000000" w:rsidRDefault="00000000" w:rsidRPr="00000000" w14:paraId="00000034">
      <w:pPr>
        <w:rPr>
          <w:rFonts w:ascii="Playfair Display" w:cs="Playfair Display" w:eastAsia="Playfair Display" w:hAnsi="Playfair Display"/>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rFonts w:ascii="Playfair Display" w:cs="Playfair Display" w:eastAsia="Playfair Display" w:hAnsi="Playfair Display"/>
        <w:i w:val="1"/>
        <w:sz w:val="16"/>
        <w:szCs w:val="16"/>
      </w:rPr>
    </w:pPr>
    <w:r w:rsidDel="00000000" w:rsidR="00000000" w:rsidRPr="00000000">
      <w:rPr>
        <w:rFonts w:ascii="Playfair Display" w:cs="Playfair Display" w:eastAsia="Playfair Display" w:hAnsi="Playfair Display"/>
        <w:i w:val="1"/>
        <w:sz w:val="16"/>
        <w:szCs w:val="16"/>
        <w:rtl w:val="0"/>
      </w:rPr>
      <w:t xml:space="preserve">De Roedel &amp; Co</w:t>
      <w:tab/>
      <w:t xml:space="preserve">Hondenopvang</w:t>
      <w:tab/>
      <w:t xml:space="preserve">Algemene Voorwaarden: Dagopvang</w:t>
      <w:tab/>
      <w:t xml:space="preserve">Laatst bewerkt: 15 september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